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C" w:rsidRPr="007B170C" w:rsidRDefault="007B170C" w:rsidP="007B17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B170C">
        <w:rPr>
          <w:rFonts w:ascii="Times New Roman" w:eastAsia="Times New Roman" w:hAnsi="Times New Roman" w:cs="Times New Roman"/>
          <w:b/>
          <w:bCs/>
          <w:sz w:val="23"/>
          <w:szCs w:val="23"/>
        </w:rPr>
        <w:t>Приказ Министерства спорта РФ от 20 марта 2013 г. № 123 “Об утверждении Федерального стандарта спортивной подготовки по виду спорта бокс” (не вступил в силу)</w:t>
      </w:r>
    </w:p>
    <w:p w:rsidR="007B170C" w:rsidRPr="007B170C" w:rsidRDefault="007B170C" w:rsidP="007B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34 Федерального закона от 14.12.2007 № 329-ФЗ «О физической культуре и спорте в Российской Федерации»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 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7B170C" w:rsidRPr="007B170C" w:rsidRDefault="007B170C" w:rsidP="007B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По-видимому, в тексте предыдущего абзаца допущена опечатка. Здесь и далее по тексту дату названного Федерального закона следует читать как "04.12.2007 г."</w:t>
      </w:r>
    </w:p>
    <w:p w:rsidR="007B170C" w:rsidRPr="007B170C" w:rsidRDefault="007B170C" w:rsidP="007B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бокс.</w:t>
      </w:r>
    </w:p>
    <w:p w:rsidR="007B170C" w:rsidRPr="007B170C" w:rsidRDefault="007B170C" w:rsidP="007B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53"/>
      </w:tblGrid>
      <w:tr w:rsidR="007B170C" w:rsidRPr="007B170C" w:rsidTr="007B17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B170C" w:rsidRPr="007B170C" w:rsidRDefault="007B170C" w:rsidP="007B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7B170C" w:rsidRPr="007B170C" w:rsidRDefault="007B170C" w:rsidP="007B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В.Л. Мутко </w:t>
            </w:r>
          </w:p>
        </w:tc>
      </w:tr>
    </w:tbl>
    <w:p w:rsidR="007B170C" w:rsidRPr="007B170C" w:rsidRDefault="007B170C" w:rsidP="007B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30 мая 2013 г.</w:t>
      </w:r>
    </w:p>
    <w:p w:rsidR="007B170C" w:rsidRPr="007B170C" w:rsidRDefault="007B170C" w:rsidP="007B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Регистрационный № 28598</w:t>
      </w: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A3F" w:rsidRDefault="00B24A3F" w:rsidP="007B17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Федеральный стандарт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спортивной подготовки по виду спорта бокс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6" w:anchor="0" w:history="1">
        <w:r w:rsidRPr="007B17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Минспорта</w:t>
      </w:r>
      <w:proofErr w:type="spellEnd"/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РФ от 20 марта 2013 г. № 123)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Федеральный стандарт спортивной подготовки по виду спорта бокс (далее - ФССП) разработан на основании Федерального закона от 14.12.2007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2009, № 19, ст. 2272, № 29, ст. 3612, № 48, ст. 5726, № 51, ст. 6150;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 Программа спортивной подготовки по виду спорта бокс (далее - Программа) должна иметь следующую структуру и содержание: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пояснительную записку;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нормативную часть;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методическую часть;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систему контроля и зачетные требования;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перечень информационного обеспечения;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план физкультурных мероприятий и спортивных мероприятий.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1.1. На «Титульном листе» Программы указывается: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наименование вида спорта;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наименование организации, осуществляющей спортивную подготовку;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название Программы;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название федерального стандарта спортивной подготовки, на основе которого разработана Программа;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срок реализации Программы;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год составления Программы.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1.3. «Нормативная часть» Программы должна содержать: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бокс (</w:t>
      </w:r>
      <w:hyperlink r:id="rId7" w:anchor="11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1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соотношение объемов тренировочного процесса по видам спортивной подготовки на этапах спортивной подготовки по виду спорта бокс (</w:t>
      </w:r>
      <w:hyperlink r:id="rId8" w:anchor="12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2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планируемые показатели соревновательной деятельности по виду спорта бокс (</w:t>
      </w:r>
      <w:hyperlink r:id="rId9" w:anchor="13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3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режимы тренировочной работы;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медицинские, возрастные и психофизические требования к лицам, проходящим спортивную подготовку;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предельные тренировочные нагрузки;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минимальный и предельный объем соревновательной деятельности;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требования к экипировке, спортивному инвентарю и оборудованию;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требования к количественному и качественному составу групп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объем индивидуальной спортивной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- структуру годичного цикла (название и продолжительность периодов, этапов, </w:t>
      </w:r>
      <w:proofErr w:type="spellStart"/>
      <w:r w:rsidRPr="007B170C">
        <w:rPr>
          <w:rFonts w:ascii="Times New Roman" w:eastAsia="Times New Roman" w:hAnsi="Times New Roman" w:cs="Times New Roman"/>
          <w:sz w:val="24"/>
          <w:szCs w:val="24"/>
        </w:rPr>
        <w:t>мезоциклов</w:t>
      </w:r>
      <w:proofErr w:type="spellEnd"/>
      <w:r w:rsidRPr="007B17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1.4. «Методическая часть» Программы должна содержать: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рекомендуемые объемы тренировочных и соревновательных нагрузок;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рекомендации по планированию спортивных результатов;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рекомендации по организации психологической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планы применения восстановительных средств;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планы антидопинговых мероприятий;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планы инструкторской и судейской практики.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1.5. «Система контроля и зачетные требования» Программы должны включать: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бокс (</w:t>
      </w:r>
      <w:hyperlink r:id="rId10" w:anchor="14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4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бокс (спортивных дисциплин)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2. Нормативы по видам спортивной подготовки и их соотношение на этапах спортивной подготовки в группах, занимающихся видом спорта бокс, включают в себя: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1" w:anchor="15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5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2" w:anchor="16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6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3" w:anchor="17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7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4" w:anchor="18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8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2.5. Нормативы максимального объема тренировочной нагрузки (</w:t>
      </w:r>
      <w:hyperlink r:id="rId15" w:anchor="19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9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3. Требования к участию в спортивных соревнованиях лиц, проходящих спортивную подготовку: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соответствие возраста и пола участника положению (регламенту) об официальных спортивных соревнованиях и правилам вида спорта бокс;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бокс;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5. Результатом реализации Программы является: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5.1. На этапе начальной подготовки: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освоение основ техники по виду спорта бокс;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укрепление здоровья спортсменов;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отбор перспективных юных спортсменов для дальнейших занятий по виду спорта бокс.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5.2. На тренировочном этапе (этапе спортивной специализации):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бокс;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формирование спортивной мотивации;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укрепление здоровья спортсменов.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5.3. На этапе совершенствования спортивного мастерства: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совершенствование общих и специальных физических качеств, технической, тактической и психологической подготовки;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сохранение здоровья спортсменов.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5.4. На этапе высшего спортивного мастерства: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Система спортивного отбора включает: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а) массовый просмотр и тестирование юношей и девушек с целью ориентирования их на занятия спортом;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б) отбор перспективных юных спортсменов для комплектования групп спортивной подготовки по виду спорта бокс;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соревнованиях.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V. Особенности осуществления спортивной подготовки по отдельным спортивным дисциплинам по виду спорта бокс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9. Особенности осуществления спортивной подготовки в зависимости от весовых категорий определяются в Программе и учитываются 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плана физкультурных мероприятий и спортивных мероприятий.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11. Основными формами осуществления спортивной подготовки являются: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работа по индивидуальным планам;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тренировочные сборы;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тестирование и контроль.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 преподавателя) по виду спорта бокс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Для обеспечения </w:t>
      </w:r>
      <w:proofErr w:type="spellStart"/>
      <w:r w:rsidRPr="007B170C">
        <w:rPr>
          <w:rFonts w:ascii="Times New Roman" w:eastAsia="Times New Roman" w:hAnsi="Times New Roman" w:cs="Times New Roman"/>
          <w:sz w:val="24"/>
          <w:szCs w:val="24"/>
        </w:rPr>
        <w:t>круглогодичности</w:t>
      </w:r>
      <w:proofErr w:type="spell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6" w:anchor="101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10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15. Порядок формирования групп спортивной подготовки по виду спорта бокс определяется организациями, осуществляющими спортивную подготовку, самостоятельно.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17. С учетом специфики вида спорта бокс определяются следующие особенности спортивной подготовки: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в зависимости от условий и организации занятий, а также условий проведения спортивных соревнований, подготовка по виду спорта бокс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19. Требования к кадрам организаций, осуществляющих спортивную подготовку: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7B170C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19.2. 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7" w:anchor="111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наличие тренировочного спортивного зала;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наличие тренажерного зала;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наличие раздевалок, душевых;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- наличие медицинского кабинета оборудованного в соответствии с приказом </w:t>
      </w:r>
      <w:proofErr w:type="spellStart"/>
      <w:r w:rsidRPr="007B170C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14.09.2010, регистрационный № 18428);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оборудованием и спортивным инвентарем, </w:t>
      </w:r>
      <w:proofErr w:type="gramStart"/>
      <w:r w:rsidRPr="007B170C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спортивной подготовки (</w:t>
      </w:r>
      <w:hyperlink r:id="rId18" w:anchor="10111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11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обеспечение спортивной экипировкой (</w:t>
      </w:r>
      <w:hyperlink r:id="rId19" w:anchor="10112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№ 12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ФССП);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* пункт 6 ЕКСД.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0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Продолжительность этапов спортивной подготовки,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бокс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2529"/>
        <w:gridCol w:w="2296"/>
        <w:gridCol w:w="2029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Наполняемость групп (человек)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1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Соотношение объемов тренировочного процесса по видам подготовки на этапах спортивной подготовки по виду спорта бокс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455"/>
        <w:gridCol w:w="890"/>
        <w:gridCol w:w="853"/>
        <w:gridCol w:w="1115"/>
        <w:gridCol w:w="2281"/>
        <w:gridCol w:w="1541"/>
      </w:tblGrid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Разделы подготовки </w:t>
            </w:r>
          </w:p>
        </w:tc>
        <w:tc>
          <w:tcPr>
            <w:tcW w:w="0" w:type="auto"/>
            <w:gridSpan w:val="6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Тренировочный этап (этап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совершенствования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высшего спортивного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50-64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46-60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36-46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25-32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20-26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23-29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18-24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Технико-тактическая подготовка(%)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32-42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30-38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и психологическая подготовка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Инструкторская и судейская практика(%)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3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2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Планируемые показатели соревновательной деятельности по виду спорта бокс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585"/>
        <w:gridCol w:w="858"/>
        <w:gridCol w:w="946"/>
        <w:gridCol w:w="1242"/>
        <w:gridCol w:w="2451"/>
        <w:gridCol w:w="1689"/>
      </w:tblGrid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соревнований </w:t>
            </w:r>
          </w:p>
        </w:tc>
        <w:tc>
          <w:tcPr>
            <w:tcW w:w="0" w:type="auto"/>
            <w:gridSpan w:val="6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4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3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Влияние физических качеств и телосложения на результативность по виду спорта бокс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2005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влияния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3 - значительное влияние;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2 - среднее влияние;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1 - незначительное влияние.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5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4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6347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30 м (не более 5,4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 м (не более 16,0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3000 м (не более 15 мин 00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на перекладине (не менее 6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ног к перекладине (не менее 6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(весом не менее веса собственного тела) кг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35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180 см)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Толчок ядра 4 кг (сильнейшей рукой не менее 6 м, слабейшей рукой не менее 4 м)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6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5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6377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30 м (не более 5,1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 м (не более 15,8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3000 м (не более 14 мин 40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на перекладине (не менее 8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ног к перекладине (не менее 8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(весом не менее веса собственного тела) кг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40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188 см)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Толчок ядра 4 кг (сильнейшей рукой не менее 6,5 м, слабейшей рукой не менее 5 м)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7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6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6347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упражнения (тесты)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30 м (не более 5,0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 м (не более 15,4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3000 м (не более 13 мин 36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на перекладине (не менее 9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ног к перекладине (не менее 9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(весом не менее веса собственного тела) кг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43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190 см)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Толчок ядра 4 кг (сильнейшей рукой не менее 8 м, слабейшей рукой не менее 6 м)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в мастера спорта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8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7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365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качество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(тесты) упражнения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30 м (не более 4,8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 м (не более 15,0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3000 м (не более 13 мин 13 с)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на перекладине (не менее 12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ног к перекладине (не менее 12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(весом не менее веса собственного тела) кг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48 раз)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 (не менее 200 см)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Толчок ядра 4 кг (сильнейшей рукой не менее 9 м, слабейшей рукой не менее 7 м)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звание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80F" w:rsidRDefault="005E380F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9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8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Нормативы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максимального объема тренировочной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590"/>
        <w:gridCol w:w="865"/>
        <w:gridCol w:w="957"/>
        <w:gridCol w:w="1258"/>
        <w:gridCol w:w="2472"/>
        <w:gridCol w:w="1707"/>
      </w:tblGrid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10-14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936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1456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1664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10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9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тренировочных сборов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833"/>
        <w:gridCol w:w="1185"/>
        <w:gridCol w:w="1821"/>
        <w:gridCol w:w="1494"/>
        <w:gridCol w:w="1084"/>
        <w:gridCol w:w="1639"/>
      </w:tblGrid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Оптимальное число участников сбора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gridSpan w:val="7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Тренировочные сборы по подготовке к соревнованиям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gridSpan w:val="7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Специальные тренировочные сборы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14 дней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соревнований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Просмотровые тренировочные сборы для кандидатов на зачисление в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дней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правилами приема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11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0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892"/>
        <w:gridCol w:w="1917"/>
        <w:gridCol w:w="2007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изделий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gridSpan w:val="4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спортивный инвентарь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Груша боксерская набивная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Груша боксерская пневматическая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боксерский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Ринг боксерский (6 x6 м) на помосте (8 х 8 м)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gridSpan w:val="4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массивные (от 1,5 до 6 кг)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Лапы боксерские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набивные (</w:t>
            </w:r>
            <w:proofErr w:type="spell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 1 до 5 кг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универсальный (для накачивания спортивных мячей)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для подвески боксерских груш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Штанга тренировочная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до 150 кг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Гонг боксерский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Табло информационное световое электронное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стрелочные информационные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хранения гантелей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Урна - плевательница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(0,6x2 м)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Гири 16 кг, 24 кг, 32 кг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Приложение № 12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1" w:anchor="1000" w:history="1">
        <w:r w:rsidRPr="007B1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B170C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 бокс</w:t>
      </w:r>
    </w:p>
    <w:p w:rsidR="007B170C" w:rsidRPr="007B170C" w:rsidRDefault="007B170C" w:rsidP="00B24A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170C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спортивной экипировкой</w:t>
      </w: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398"/>
        <w:gridCol w:w="2226"/>
        <w:gridCol w:w="2292"/>
      </w:tblGrid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изделий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gridSpan w:val="4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экипировка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снарядные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Шлем боксерский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098"/>
        <w:gridCol w:w="683"/>
        <w:gridCol w:w="998"/>
        <w:gridCol w:w="729"/>
        <w:gridCol w:w="868"/>
        <w:gridCol w:w="729"/>
        <w:gridCol w:w="868"/>
        <w:gridCol w:w="729"/>
        <w:gridCol w:w="868"/>
        <w:gridCol w:w="729"/>
        <w:gridCol w:w="883"/>
      </w:tblGrid>
      <w:tr w:rsidR="007B170C" w:rsidRPr="007B170C" w:rsidTr="007B170C">
        <w:trPr>
          <w:tblCellSpacing w:w="15" w:type="dxa"/>
        </w:trPr>
        <w:tc>
          <w:tcPr>
            <w:tcW w:w="0" w:type="auto"/>
            <w:gridSpan w:val="12"/>
            <w:hideMark/>
          </w:tcPr>
          <w:p w:rsidR="007B170C" w:rsidRPr="007B170C" w:rsidRDefault="007B170C" w:rsidP="00B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Боксерки (обувь для бокса)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Боксерская майка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Боксерские трусы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Носки утепленные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Футболка утепленная (толстовка)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Протектор-бандаж 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паха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</w:t>
            </w: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снарядные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боксерские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Эластичные бинты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Капа (зубной протектор)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170C" w:rsidRPr="007B170C" w:rsidTr="007B170C">
        <w:trPr>
          <w:tblCellSpacing w:w="15" w:type="dxa"/>
        </w:trPr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Шлем боксерский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B170C" w:rsidRPr="007B170C" w:rsidRDefault="007B170C" w:rsidP="00B2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70C" w:rsidRPr="007B170C" w:rsidRDefault="007B170C" w:rsidP="00B2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  <w:r w:rsidRPr="007B170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документа</w:t>
      </w:r>
    </w:p>
    <w:p w:rsidR="007B170C" w:rsidRPr="007B170C" w:rsidRDefault="007B170C" w:rsidP="00B2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Утвержден Федеральный стандарт спортивной подготовки по боксу.</w:t>
      </w:r>
    </w:p>
    <w:p w:rsidR="007B170C" w:rsidRPr="007B170C" w:rsidRDefault="007B170C" w:rsidP="00B2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</w:t>
      </w:r>
      <w:proofErr w:type="spellStart"/>
      <w:r w:rsidRPr="007B170C">
        <w:rPr>
          <w:rFonts w:ascii="Times New Roman" w:eastAsia="Times New Roman" w:hAnsi="Times New Roman" w:cs="Times New Roman"/>
          <w:sz w:val="24"/>
          <w:szCs w:val="24"/>
        </w:rPr>
        <w:t>информобеспечения</w:t>
      </w:r>
      <w:proofErr w:type="spellEnd"/>
      <w:r w:rsidRPr="007B170C">
        <w:rPr>
          <w:rFonts w:ascii="Times New Roman" w:eastAsia="Times New Roman" w:hAnsi="Times New Roman" w:cs="Times New Roman"/>
          <w:sz w:val="24"/>
          <w:szCs w:val="24"/>
        </w:rPr>
        <w:t>, план физкультурных и спортивных мероприятий.</w:t>
      </w:r>
    </w:p>
    <w:p w:rsidR="007B170C" w:rsidRPr="007B170C" w:rsidRDefault="007B170C" w:rsidP="00B2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7B170C" w:rsidRPr="007B170C" w:rsidRDefault="007B170C" w:rsidP="00B2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7B170C" w:rsidRPr="007B170C" w:rsidRDefault="007B170C" w:rsidP="00B2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0C">
        <w:rPr>
          <w:rFonts w:ascii="Times New Roman" w:eastAsia="Times New Roman" w:hAnsi="Times New Roman" w:cs="Times New Roman"/>
          <w:sz w:val="24"/>
          <w:szCs w:val="24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</w:r>
    </w:p>
    <w:p w:rsidR="00015565" w:rsidRDefault="00015565" w:rsidP="00B24A3F">
      <w:pPr>
        <w:spacing w:after="0"/>
      </w:pPr>
      <w:bookmarkStart w:id="2" w:name="_GoBack"/>
      <w:bookmarkEnd w:id="2"/>
    </w:p>
    <w:sectPr w:rsidR="0001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70C"/>
    <w:rsid w:val="00015565"/>
    <w:rsid w:val="005E380F"/>
    <w:rsid w:val="007B170C"/>
    <w:rsid w:val="00B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1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7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17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17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170C"/>
    <w:rPr>
      <w:color w:val="800080"/>
      <w:u w:val="single"/>
    </w:rPr>
  </w:style>
  <w:style w:type="paragraph" w:customStyle="1" w:styleId="toleft">
    <w:name w:val="toleft"/>
    <w:basedOn w:val="a"/>
    <w:rsid w:val="007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7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17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2280/" TargetMode="External"/><Relationship Id="rId13" Type="http://schemas.openxmlformats.org/officeDocument/2006/relationships/hyperlink" Target="http://www.garant.ru/products/ipo/prime/doc/70292280/" TargetMode="External"/><Relationship Id="rId18" Type="http://schemas.openxmlformats.org/officeDocument/2006/relationships/hyperlink" Target="http://www.garant.ru/products/ipo/prime/doc/70292280/" TargetMode="External"/><Relationship Id="rId26" Type="http://schemas.openxmlformats.org/officeDocument/2006/relationships/hyperlink" Target="http://www.garant.ru/products/ipo/prime/doc/702922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92280/" TargetMode="External"/><Relationship Id="rId7" Type="http://schemas.openxmlformats.org/officeDocument/2006/relationships/hyperlink" Target="http://www.garant.ru/products/ipo/prime/doc/70292280/" TargetMode="External"/><Relationship Id="rId12" Type="http://schemas.openxmlformats.org/officeDocument/2006/relationships/hyperlink" Target="http://www.garant.ru/products/ipo/prime/doc/70292280/" TargetMode="External"/><Relationship Id="rId17" Type="http://schemas.openxmlformats.org/officeDocument/2006/relationships/hyperlink" Target="http://www.garant.ru/products/ipo/prime/doc/70292280/" TargetMode="External"/><Relationship Id="rId25" Type="http://schemas.openxmlformats.org/officeDocument/2006/relationships/hyperlink" Target="http://www.garant.ru/products/ipo/prime/doc/7029228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92280/" TargetMode="External"/><Relationship Id="rId20" Type="http://schemas.openxmlformats.org/officeDocument/2006/relationships/hyperlink" Target="http://www.garant.ru/products/ipo/prime/doc/70292280/" TargetMode="External"/><Relationship Id="rId29" Type="http://schemas.openxmlformats.org/officeDocument/2006/relationships/hyperlink" Target="http://www.garant.ru/products/ipo/prime/doc/702922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92280/" TargetMode="External"/><Relationship Id="rId11" Type="http://schemas.openxmlformats.org/officeDocument/2006/relationships/hyperlink" Target="http://www.garant.ru/products/ipo/prime/doc/70292280/" TargetMode="External"/><Relationship Id="rId24" Type="http://schemas.openxmlformats.org/officeDocument/2006/relationships/hyperlink" Target="http://www.garant.ru/products/ipo/prime/doc/7029228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0292280/" TargetMode="External"/><Relationship Id="rId15" Type="http://schemas.openxmlformats.org/officeDocument/2006/relationships/hyperlink" Target="http://www.garant.ru/products/ipo/prime/doc/70292280/" TargetMode="External"/><Relationship Id="rId23" Type="http://schemas.openxmlformats.org/officeDocument/2006/relationships/hyperlink" Target="http://www.garant.ru/products/ipo/prime/doc/70292280/" TargetMode="External"/><Relationship Id="rId28" Type="http://schemas.openxmlformats.org/officeDocument/2006/relationships/hyperlink" Target="http://www.garant.ru/products/ipo/prime/doc/70292280/" TargetMode="External"/><Relationship Id="rId10" Type="http://schemas.openxmlformats.org/officeDocument/2006/relationships/hyperlink" Target="http://www.garant.ru/products/ipo/prime/doc/70292280/" TargetMode="External"/><Relationship Id="rId19" Type="http://schemas.openxmlformats.org/officeDocument/2006/relationships/hyperlink" Target="http://www.garant.ru/products/ipo/prime/doc/70292280/" TargetMode="External"/><Relationship Id="rId31" Type="http://schemas.openxmlformats.org/officeDocument/2006/relationships/hyperlink" Target="http://www.garant.ru/products/ipo/prime/doc/702922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92280/" TargetMode="External"/><Relationship Id="rId14" Type="http://schemas.openxmlformats.org/officeDocument/2006/relationships/hyperlink" Target="http://www.garant.ru/products/ipo/prime/doc/70292280/" TargetMode="External"/><Relationship Id="rId22" Type="http://schemas.openxmlformats.org/officeDocument/2006/relationships/hyperlink" Target="http://www.garant.ru/products/ipo/prime/doc/70292280/" TargetMode="External"/><Relationship Id="rId27" Type="http://schemas.openxmlformats.org/officeDocument/2006/relationships/hyperlink" Target="http://www.garant.ru/products/ipo/prime/doc/70292280/" TargetMode="External"/><Relationship Id="rId30" Type="http://schemas.openxmlformats.org/officeDocument/2006/relationships/hyperlink" Target="http://www.garant.ru/products/ipo/prime/doc/70292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2015-02-18T06:36:00Z</cp:lastPrinted>
  <dcterms:created xsi:type="dcterms:W3CDTF">2013-12-24T08:31:00Z</dcterms:created>
  <dcterms:modified xsi:type="dcterms:W3CDTF">2015-02-18T06:37:00Z</dcterms:modified>
</cp:coreProperties>
</file>